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77640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45pt;margin-top:-35.2pt;width:140.15pt;height:26.8pt;z-index:25165772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804"/>
                  </w:tblGrid>
                  <w:tr w:rsidR="00000000">
                    <w:trPr>
                      <w:trHeight w:hRule="exact" w:val="527"/>
                    </w:trPr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00000" w:rsidRDefault="00077640">
                        <w:pPr>
                          <w:pStyle w:val="Textkomente1"/>
                          <w:snapToGrid w:val="0"/>
                          <w:spacing w:line="360" w:lineRule="auto"/>
                          <w:rPr>
                            <w:rFonts w:ascii="Arial" w:hAnsi="Arial" w:cs="Arial"/>
                            <w:szCs w:val="24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  <w:lang w:val="cs-CZ"/>
                          </w:rPr>
                          <w:t>Školní rok:</w:t>
                        </w:r>
                      </w:p>
                    </w:tc>
                  </w:tr>
                </w:tbl>
              </w:txbxContent>
            </v:textbox>
            <w10:wrap type="square" side="largest"/>
          </v:shape>
        </w:pict>
      </w:r>
      <w:r>
        <w:rPr>
          <w:rFonts w:ascii="Arial" w:hAnsi="Arial" w:cs="Arial"/>
          <w:b/>
          <w:bCs/>
          <w:sz w:val="28"/>
        </w:rPr>
        <w:t>Minimální preventivní program</w:t>
      </w:r>
    </w:p>
    <w:p w:rsidR="00000000" w:rsidRDefault="00077640">
      <w:pPr>
        <w:spacing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mallCaps/>
        </w:rPr>
        <w:t xml:space="preserve">1. Základní údaje o škole </w:t>
      </w:r>
      <w:r>
        <w:rPr>
          <w:rFonts w:ascii="Arial" w:hAnsi="Arial" w:cs="Arial"/>
          <w:bCs/>
          <w:i/>
        </w:rPr>
        <w:t>(metodika str. 6)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672"/>
      </w:tblGrid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a adresa školy, pro kterou platí tento MPP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na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na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220"/>
        <w:gridCol w:w="2221"/>
        <w:gridCol w:w="2231"/>
      </w:tblGrid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školního metodika prevence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</w:t>
            </w:r>
            <w:r>
              <w:rPr>
                <w:rFonts w:ascii="Arial" w:hAnsi="Arial" w:cs="Arial"/>
                <w:b/>
                <w:sz w:val="20"/>
                <w:szCs w:val="20"/>
              </w:rPr>
              <w:t>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220"/>
        <w:gridCol w:w="2221"/>
        <w:gridCol w:w="2231"/>
      </w:tblGrid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výchovného poradce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672"/>
      </w:tblGrid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školního psychologa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1800"/>
        <w:gridCol w:w="2340"/>
        <w:gridCol w:w="2629"/>
      </w:tblGrid>
      <w:tr w:rsidR="00000000">
        <w:trPr>
          <w:cantSplit/>
          <w:trHeight w:val="255"/>
        </w:trPr>
        <w:tc>
          <w:tcPr>
            <w:tcW w:w="2880" w:type="dxa"/>
          </w:tcPr>
          <w:p w:rsidR="00000000" w:rsidRDefault="00077640">
            <w:pPr>
              <w:pStyle w:val="TableHeading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tříd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žáků/studentů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  <w:r>
              <w:rPr>
                <w:rFonts w:ascii="Arial" w:hAnsi="Arial" w:cs="Arial"/>
                <w:sz w:val="20"/>
                <w:szCs w:val="20"/>
              </w:rPr>
              <w:t xml:space="preserve"> ped.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pracovníků</w:t>
            </w:r>
            <w:proofErr w:type="gramEnd"/>
          </w:p>
        </w:tc>
      </w:tr>
      <w:tr w:rsidR="00000000">
        <w:trPr>
          <w:cantSplit/>
          <w:trHeight w:val="39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ZŠ - I stupeň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40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ZŠ -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stupeň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4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Víceleté  gymnázium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4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4leté gymnázium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6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SŠ – ostatní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3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pedagogů na škole*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</w:rPr>
        <w:t xml:space="preserve">* </w:t>
      </w:r>
      <w:r>
        <w:rPr>
          <w:rFonts w:ascii="Arial" w:hAnsi="Arial" w:cs="Arial"/>
          <w:i/>
          <w:iCs/>
          <w:sz w:val="20"/>
          <w:szCs w:val="20"/>
        </w:rPr>
        <w:t xml:space="preserve">Jedná se o celkový počet pedagogů na Vaší škole. Nejedná se o součet údajů uvedených výše (někteří </w:t>
      </w:r>
      <w:r>
        <w:rPr>
          <w:rFonts w:ascii="Arial" w:hAnsi="Arial" w:cs="Arial"/>
          <w:i/>
          <w:iCs/>
          <w:sz w:val="20"/>
          <w:szCs w:val="20"/>
        </w:rPr>
        <w:t>pedagogové mohou učit na více stupních zároveň).</w:t>
      </w:r>
    </w:p>
    <w:p w:rsidR="00000000" w:rsidRDefault="00077640">
      <w:pPr>
        <w:pageBreakBefore/>
        <w:spacing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mallCaps/>
        </w:rPr>
        <w:lastRenderedPageBreak/>
        <w:t xml:space="preserve">2. Stručná analýza situace </w:t>
      </w:r>
      <w:r>
        <w:rPr>
          <w:rFonts w:ascii="Arial" w:hAnsi="Arial" w:cs="Arial"/>
          <w:bCs/>
          <w:i/>
        </w:rPr>
        <w:t>(metodika str. 7)</w:t>
      </w:r>
    </w:p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(Cílem analýzy situace je </w:t>
      </w:r>
      <w:r>
        <w:rPr>
          <w:rFonts w:ascii="Arial" w:hAnsi="Arial" w:cs="Arial"/>
          <w:b/>
          <w:i/>
          <w:iCs/>
          <w:sz w:val="20"/>
          <w:szCs w:val="20"/>
        </w:rPr>
        <w:t>subjektivní</w:t>
      </w:r>
      <w:r>
        <w:rPr>
          <w:rFonts w:ascii="Arial" w:hAnsi="Arial" w:cs="Arial"/>
          <w:i/>
          <w:iCs/>
          <w:sz w:val="20"/>
          <w:szCs w:val="20"/>
        </w:rPr>
        <w:t xml:space="preserve"> pohled školy na </w:t>
      </w:r>
      <w:r>
        <w:rPr>
          <w:rFonts w:ascii="Arial" w:hAnsi="Arial" w:cs="Arial"/>
          <w:b/>
          <w:bCs/>
          <w:i/>
          <w:iCs/>
          <w:sz w:val="20"/>
          <w:szCs w:val="20"/>
        </w:rPr>
        <w:t>aktuální</w:t>
      </w:r>
      <w:r>
        <w:rPr>
          <w:rFonts w:ascii="Arial" w:hAnsi="Arial" w:cs="Arial"/>
          <w:i/>
          <w:iCs/>
          <w:sz w:val="20"/>
          <w:szCs w:val="20"/>
        </w:rPr>
        <w:t xml:space="preserve"> realitu, ve které se nachází. Měla by být </w:t>
      </w:r>
      <w:r>
        <w:rPr>
          <w:rFonts w:ascii="Arial" w:hAnsi="Arial" w:cs="Arial"/>
          <w:b/>
          <w:i/>
          <w:iCs/>
          <w:sz w:val="20"/>
          <w:szCs w:val="20"/>
        </w:rPr>
        <w:t>stručná</w:t>
      </w:r>
      <w:r>
        <w:rPr>
          <w:rFonts w:ascii="Arial" w:hAnsi="Arial" w:cs="Arial"/>
          <w:i/>
          <w:iCs/>
          <w:sz w:val="20"/>
          <w:szCs w:val="20"/>
        </w:rPr>
        <w:t xml:space="preserve"> (max. 20-25 vět), věcná a mít hodnotící charakter</w:t>
      </w:r>
      <w:r>
        <w:rPr>
          <w:rFonts w:ascii="Arial" w:hAnsi="Arial" w:cs="Arial"/>
          <w:i/>
          <w:iCs/>
          <w:sz w:val="20"/>
          <w:szCs w:val="20"/>
        </w:rPr>
        <w:t>.)</w:t>
      </w: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rPr>
          <w:rFonts w:ascii="Arial" w:hAnsi="Arial" w:cs="Arial"/>
          <w:bCs/>
          <w:smallCaps/>
          <w:sz w:val="22"/>
          <w:szCs w:val="22"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pageBreakBefore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mallCaps/>
        </w:rPr>
        <w:lastRenderedPageBreak/>
        <w:t xml:space="preserve">3. Stanovení cílů MPP </w:t>
      </w:r>
      <w:r>
        <w:rPr>
          <w:rFonts w:ascii="Arial" w:hAnsi="Arial" w:cs="Arial"/>
          <w:bCs/>
          <w:i/>
        </w:rPr>
        <w:t>(metodika str. 12)</w:t>
      </w:r>
    </w:p>
    <w:p w:rsidR="00000000" w:rsidRDefault="0007764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(stanovení krátkodobých cílů MPP pro daný rok, zdůvodnění cílů a jejich návaznost na Preventivní strategii školy)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452"/>
      </w:tblGrid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452"/>
      </w:tblGrid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(tabulku lze rozšířit dle potřeby) – označte požadovanou tabulku a zkopírujte.</w:t>
      </w: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mallCaps/>
        </w:rPr>
        <w:t xml:space="preserve">4. Skladba aktivit MPP pro jednotlivé cílové skupiny </w:t>
      </w:r>
      <w:r>
        <w:rPr>
          <w:rFonts w:ascii="Arial" w:hAnsi="Arial" w:cs="Arial"/>
          <w:bCs/>
          <w:i/>
        </w:rPr>
        <w:t>(metodika str. 14)</w:t>
      </w: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Pedagogov</w:t>
      </w:r>
      <w:r>
        <w:rPr>
          <w:rFonts w:ascii="Arial" w:hAnsi="Arial" w:cs="Arial"/>
          <w:b/>
          <w:bCs/>
        </w:rPr>
        <w:t>é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12"/>
      </w:tblGrid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a odborné zaměření vzdělávání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mallCap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Realizátor/lektor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mallCap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proškolených pedagogů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mallCap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hodin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mallCap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konání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(tabulku lze rozšířit dle potřeby) – označte požadovanou tabulku a zkopírujte.</w:t>
      </w:r>
    </w:p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ectPr w:rsidR="00000000">
          <w:footerReference w:type="default" r:id="rId6"/>
          <w:footerReference w:type="first" r:id="rId7"/>
          <w:footnotePr>
            <w:pos w:val="beneathText"/>
          </w:footnotePr>
          <w:pgSz w:w="11905" w:h="16837"/>
          <w:pgMar w:top="1079" w:right="1417" w:bottom="1417" w:left="1417" w:header="708" w:footer="708" w:gutter="0"/>
          <w:cols w:space="708"/>
          <w:docGrid w:linePitch="360"/>
        </w:sect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b) Žáci </w:t>
      </w: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Tematické bloky ve </w:t>
      </w:r>
      <w:r>
        <w:rPr>
          <w:rFonts w:ascii="Arial" w:hAnsi="Arial" w:cs="Arial"/>
          <w:b/>
          <w:bCs/>
        </w:rPr>
        <w:t>výuce, zaměřené na prevenci rizikového chování</w:t>
      </w: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89"/>
        <w:gridCol w:w="2880"/>
        <w:gridCol w:w="3060"/>
        <w:gridCol w:w="1800"/>
        <w:gridCol w:w="2350"/>
      </w:tblGrid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Ročník/pololetí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Vzdělávací oblast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Časová dotace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Vyučující</w:t>
            </w: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pStyle w:val="Textkomente1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(tabulku lze rozšířit dle potřeby přidáním řádků)</w:t>
      </w: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</w:p>
    <w:p w:rsidR="00000000" w:rsidRDefault="00077640">
      <w:pPr>
        <w:sectPr w:rsidR="00000000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6837" w:h="11905" w:orient="landscape"/>
          <w:pgMar w:top="1418" w:right="1077" w:bottom="1418" w:left="1418" w:header="708" w:footer="709" w:gutter="0"/>
          <w:cols w:space="708"/>
          <w:docGrid w:linePitch="360"/>
        </w:sectPr>
      </w:pPr>
    </w:p>
    <w:p w:rsidR="00000000" w:rsidRDefault="0007764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Specifická preve</w:t>
      </w:r>
      <w:r>
        <w:rPr>
          <w:rFonts w:ascii="Arial" w:hAnsi="Arial" w:cs="Arial"/>
          <w:b/>
        </w:rPr>
        <w:t>nce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10"/>
      </w:tblGrid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žáků v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(tabulku lze rozšířit </w:t>
      </w:r>
      <w:r>
        <w:rPr>
          <w:rFonts w:ascii="Arial" w:hAnsi="Arial" w:cs="Arial"/>
          <w:i/>
          <w:iCs/>
          <w:sz w:val="20"/>
          <w:szCs w:val="20"/>
        </w:rPr>
        <w:t>dle potřeby) - – označte požadovanou tabulku a zkopírujte.</w:t>
      </w: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pageBreakBefore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c) Rodiče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5910"/>
      </w:tblGrid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konání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Zodpovědná osoba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(tabulku lze rozšířit dle potřeby) – označte požado</w:t>
      </w:r>
      <w:r>
        <w:rPr>
          <w:rFonts w:ascii="Arial" w:hAnsi="Arial" w:cs="Arial"/>
          <w:i/>
          <w:iCs/>
          <w:sz w:val="20"/>
          <w:szCs w:val="20"/>
        </w:rPr>
        <w:t>vanou tabulku a zkopírujte.</w:t>
      </w: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pageBreakBefore/>
        <w:spacing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mallCaps/>
        </w:rPr>
        <w:lastRenderedPageBreak/>
        <w:t xml:space="preserve">5. </w:t>
      </w:r>
      <w:proofErr w:type="gramStart"/>
      <w:r>
        <w:rPr>
          <w:rFonts w:ascii="Arial" w:hAnsi="Arial" w:cs="Arial"/>
          <w:b/>
          <w:bCs/>
          <w:smallCaps/>
        </w:rPr>
        <w:t xml:space="preserve">Evaluace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i/>
        </w:rPr>
        <w:t>(metodika</w:t>
      </w:r>
      <w:proofErr w:type="gramEnd"/>
      <w:r>
        <w:rPr>
          <w:rFonts w:ascii="Arial" w:hAnsi="Arial" w:cs="Arial"/>
          <w:bCs/>
          <w:i/>
        </w:rPr>
        <w:t xml:space="preserve"> str. 18)</w:t>
      </w:r>
    </w:p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Kvalitativní hodnocení</w:t>
      </w:r>
    </w:p>
    <w:p w:rsidR="00000000" w:rsidRDefault="00077640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 Na základě vytyčených ukazatelů úspěšnosti posuďte u každého programu, zda bylo dosaženo stanovených cílů</w:t>
      </w:r>
    </w:p>
    <w:p w:rsidR="00000000" w:rsidRDefault="00077640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 Na základě zjištění rozhodněte, zda budete v</w:t>
      </w:r>
      <w:r>
        <w:rPr>
          <w:rFonts w:ascii="Arial" w:hAnsi="Arial" w:cs="Arial"/>
          <w:i/>
          <w:iCs/>
        </w:rPr>
        <w:t xml:space="preserve"> hodnoceném programu pokračovat i v následujícím roce. </w:t>
      </w:r>
    </w:p>
    <w:p w:rsidR="00000000" w:rsidRDefault="00077640">
      <w:pPr>
        <w:spacing w:line="360" w:lineRule="auto"/>
        <w:rPr>
          <w:rFonts w:ascii="Arial" w:hAnsi="Arial" w:cs="Arial"/>
          <w:i/>
          <w:iCs/>
        </w:rPr>
      </w:pPr>
    </w:p>
    <w:p w:rsidR="00000000" w:rsidRDefault="00077640">
      <w:pPr>
        <w:spacing w:line="360" w:lineRule="auto"/>
        <w:rPr>
          <w:rFonts w:ascii="Arial" w:hAnsi="Arial" w:cs="Arial"/>
          <w:i/>
          <w:iCs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pageBreakBefore/>
        <w:spacing w:line="36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B) Kvantitativní hodnocení</w:t>
      </w:r>
    </w:p>
    <w:p w:rsidR="00000000" w:rsidRDefault="00077640">
      <w:pPr>
        <w:spacing w:line="360" w:lineRule="auto"/>
        <w:rPr>
          <w:rFonts w:ascii="Arial" w:hAnsi="Arial" w:cs="Arial"/>
        </w:rPr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PRÁCE PEDAGOGICKÉHO SBORU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8"/>
        <w:gridCol w:w="2962"/>
        <w:gridCol w:w="10"/>
      </w:tblGrid>
      <w:tr w:rsidR="00000000">
        <w:trPr>
          <w:gridAfter w:val="1"/>
          <w:wAfter w:w="10" w:type="dxa"/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Vzdělávací akce pro pedagogické pracovníky v oblasti prevence RCh</w:t>
            </w:r>
          </w:p>
        </w:tc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vzdělávacích aktivit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celkově proškolených pedagogů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</w:t>
            </w:r>
            <w:r>
              <w:rPr>
                <w:rFonts w:ascii="Arial" w:hAnsi="Arial" w:cs="Arial"/>
                <w:b/>
                <w:sz w:val="20"/>
                <w:szCs w:val="20"/>
              </w:rPr>
              <w:t>et hodin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SPOLUPRÁCE ŠKOLY S RODIČI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1440"/>
        <w:gridCol w:w="1260"/>
        <w:gridCol w:w="2170"/>
      </w:tblGrid>
      <w:tr w:rsidR="00000000">
        <w:trPr>
          <w:cantSplit/>
          <w:trHeight w:val="588"/>
        </w:trPr>
        <w:tc>
          <w:tcPr>
            <w:tcW w:w="4390" w:type="dxa"/>
            <w:tcBorders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00000" w:rsidRDefault="0007764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</w:p>
          <w:p w:rsidR="00000000" w:rsidRDefault="000776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</w:p>
          <w:p w:rsidR="00000000" w:rsidRDefault="000776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hodin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zúčastněných rodičů</w:t>
            </w:r>
          </w:p>
        </w:tc>
      </w:tr>
      <w:tr w:rsidR="00000000">
        <w:trPr>
          <w:cantSplit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Aktivity pro rodiče v oblasti prevence RCH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</w:pPr>
    </w:p>
    <w:p w:rsidR="00000000" w:rsidRDefault="0007764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PREVENTIVNÍ AKTIVITY PRO ŽÁKY ŠKOLY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1500"/>
        <w:gridCol w:w="1500"/>
        <w:gridCol w:w="1510"/>
      </w:tblGrid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Specifické preventivní aktivity, reagující na individuální situaci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(problém) ve třídě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aktivit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hodin přímé práce</w:t>
            </w: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Blok primární prevence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Interaktivní seminář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Beseda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Komponovaný pořad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Pobytová akce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Situační intervence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0000" w:rsidRDefault="00077640">
      <w:pPr>
        <w:spacing w:line="360" w:lineRule="auto"/>
        <w:rPr>
          <w:rFonts w:ascii="Arial" w:hAnsi="Arial" w:cs="Arial"/>
          <w:b/>
          <w:bCs/>
          <w:smallCaps/>
        </w:rPr>
      </w:pPr>
    </w:p>
    <w:p w:rsidR="00000000" w:rsidRDefault="00077640">
      <w:pPr>
        <w:spacing w:line="360" w:lineRule="auto"/>
        <w:rPr>
          <w:rFonts w:ascii="Arial" w:hAnsi="Arial" w:cs="Arial"/>
        </w:rPr>
      </w:pPr>
    </w:p>
    <w:tbl>
      <w:tblPr>
        <w:tblW w:w="926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8"/>
        <w:gridCol w:w="1481"/>
        <w:gridCol w:w="1491"/>
      </w:tblGrid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Volnočasové aktivity při školách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aktivit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očet žáků</w:t>
            </w: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Školní kluby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Školní kroužky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Víkendové akce školy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Prázdninové akce školy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000000">
        <w:trPr>
          <w:cantSplit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764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mallCaps/>
              </w:rPr>
            </w:pPr>
          </w:p>
        </w:tc>
      </w:tr>
    </w:tbl>
    <w:p w:rsidR="00000000" w:rsidRDefault="00077640">
      <w:pPr>
        <w:rPr>
          <w:rFonts w:ascii="Arial" w:hAnsi="Arial" w:cs="Arial"/>
        </w:rPr>
      </w:pPr>
    </w:p>
    <w:p w:rsidR="00000000" w:rsidRDefault="000776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 xml:space="preserve">Použité zkratky: 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MPP – Minimální preventivní program 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RCh – Rizikové chování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SPJ – Sociálně patologické jevy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NNO – Nestátní neziskové organizace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ŠMP –</w:t>
      </w:r>
      <w:r>
        <w:rPr>
          <w:rFonts w:ascii="Arial" w:hAnsi="Arial" w:cs="Arial"/>
        </w:rPr>
        <w:t xml:space="preserve"> Školní metodik prevence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RVP – Rámcová vzdělávací program</w:t>
      </w:r>
    </w:p>
    <w:p w:rsidR="00000000" w:rsidRDefault="000776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ŠVP – Školní vzdělávací program</w:t>
      </w:r>
    </w:p>
    <w:p w:rsidR="00000000" w:rsidRDefault="00077640">
      <w:pPr>
        <w:rPr>
          <w:rFonts w:ascii="Arial" w:hAnsi="Arial" w:cs="Arial"/>
        </w:rPr>
      </w:pPr>
    </w:p>
    <w:p w:rsidR="00077640" w:rsidRDefault="00077640"/>
    <w:sectPr w:rsidR="00077640">
      <w:footerReference w:type="even" r:id="rId11"/>
      <w:footerReference w:type="default" r:id="rId12"/>
      <w:footerReference w:type="first" r:id="rId13"/>
      <w:footnotePr>
        <w:pos w:val="beneathText"/>
      </w:footnotePr>
      <w:pgSz w:w="11905" w:h="16837"/>
      <w:pgMar w:top="1077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40" w:rsidRDefault="00077640">
      <w:r>
        <w:separator/>
      </w:r>
    </w:p>
  </w:endnote>
  <w:endnote w:type="continuationSeparator" w:id="0">
    <w:p w:rsidR="00077640" w:rsidRDefault="0007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251656704;mso-wrap-distance-left:0;mso-wrap-distance-right:0;mso-position-horizontal-relative:page" stroked="f">
          <v:fill opacity="0" color2="black"/>
          <v:textbox inset="0,0,0,0">
            <w:txbxContent>
              <w:p w:rsidR="00000000" w:rsidRDefault="00077640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C0B80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1.95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077640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C0B8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8.3pt;margin-top:.05pt;width:6pt;height:13.75pt;z-index:251658752;mso-wrap-distance-left:0;mso-wrap-distance-right:0;mso-position-horizontal-relative:page" stroked="f">
          <v:fill opacity="0" color2="black"/>
          <v:textbox inset="0,0,0,0">
            <w:txbxContent>
              <w:p w:rsidR="00000000" w:rsidRDefault="00077640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C0B80">
                  <w:rPr>
                    <w:rStyle w:val="slostrnky"/>
                    <w:noProof/>
                  </w:rPr>
                  <w:t>6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6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40" w:rsidRDefault="00077640">
      <w:r>
        <w:separator/>
      </w:r>
    </w:p>
  </w:footnote>
  <w:footnote w:type="continuationSeparator" w:id="0">
    <w:p w:rsidR="00077640" w:rsidRDefault="00077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C0B80"/>
    <w:rsid w:val="00077640"/>
    <w:rsid w:val="008C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TextpoznpodarouChar">
    <w:name w:val="Text pozn. pod čarou Char"/>
    <w:basedOn w:val="Standardnpsmoodstavce1"/>
  </w:style>
  <w:style w:type="character" w:customStyle="1" w:styleId="FootnoteCharacters">
    <w:name w:val="Footnote Characters"/>
    <w:basedOn w:val="Standardnpsmoodstavce1"/>
    <w:rPr>
      <w:vertAlign w:val="superscript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PROGRAM</vt:lpstr>
    </vt:vector>
  </TitlesOfParts>
  <Company>MHMP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</dc:title>
  <dc:creator>INF</dc:creator>
  <cp:lastModifiedBy>Marie Vyhnanovská</cp:lastModifiedBy>
  <cp:revision>2</cp:revision>
  <cp:lastPrinted>2010-05-25T08:27:00Z</cp:lastPrinted>
  <dcterms:created xsi:type="dcterms:W3CDTF">2017-01-12T12:50:00Z</dcterms:created>
  <dcterms:modified xsi:type="dcterms:W3CDTF">2017-01-12T12:50:00Z</dcterms:modified>
</cp:coreProperties>
</file>